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45" w:rsidRDefault="003B4645" w:rsidP="003B4645">
      <w:pPr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Белякова Анастасия Валентиновна (04 декабря </w:t>
      </w:r>
      <w:smartTag w:uri="urn:schemas-microsoft-com:office:smarttags" w:element="metricconverter">
        <w:smartTagPr>
          <w:attr w:name="ProductID" w:val="1990 г"/>
        </w:smartTagPr>
        <w:r>
          <w:rPr>
            <w:rFonts w:ascii="Times New Roman" w:hAnsi="Times New Roman"/>
            <w:b/>
            <w:sz w:val="24"/>
            <w:szCs w:val="24"/>
            <w:lang w:val="ru-RU"/>
          </w:rPr>
          <w:t>1990 г</w:t>
        </w:r>
      </w:smartTag>
      <w:r>
        <w:rPr>
          <w:rFonts w:ascii="Times New Roman" w:hAnsi="Times New Roman"/>
          <w:b/>
          <w:sz w:val="24"/>
          <w:szCs w:val="24"/>
          <w:lang w:val="ru-RU"/>
        </w:rPr>
        <w:t xml:space="preserve">.), мастер спорта России по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легкой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атлетике, участница первенства Европы 2011 года, победительница первенства России 2009, 2011 года, серебряный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призер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первенства России 2010, 2011 годов, бронзовый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призер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командного Чемпионата России 2010 года.</w:t>
      </w:r>
    </w:p>
    <w:p w:rsidR="003B4645" w:rsidRPr="00D33426" w:rsidRDefault="003B4645" w:rsidP="003B4645">
      <w:pPr>
        <w:pStyle w:val="2"/>
        <w:tabs>
          <w:tab w:val="left" w:pos="0"/>
        </w:tabs>
        <w:jc w:val="center"/>
        <w:rPr>
          <w:rFonts w:ascii="Times New Roman" w:hAnsi="Times New Roman"/>
          <w:i w:val="0"/>
          <w:sz w:val="22"/>
          <w:szCs w:val="22"/>
        </w:rPr>
      </w:pPr>
      <w:r w:rsidRPr="00D33426">
        <w:rPr>
          <w:rFonts w:ascii="Times New Roman" w:hAnsi="Times New Roman"/>
          <w:i w:val="0"/>
          <w:sz w:val="22"/>
          <w:szCs w:val="22"/>
        </w:rPr>
        <w:t>ИТОГИ ВЫСТУПЛЕНИЙ В СОРЕВНОВАНИЯХ</w:t>
      </w:r>
    </w:p>
    <w:p w:rsidR="003B4645" w:rsidRPr="00176A9E" w:rsidRDefault="003B4645" w:rsidP="003B464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05"/>
        <w:gridCol w:w="15"/>
        <w:gridCol w:w="105"/>
        <w:gridCol w:w="3971"/>
      </w:tblGrid>
      <w:tr w:rsidR="003B4645" w:rsidRPr="00176A9E" w:rsidTr="00085F20">
        <w:tc>
          <w:tcPr>
            <w:tcW w:w="989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4645" w:rsidRPr="0031352C" w:rsidRDefault="003B4645" w:rsidP="00085F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352C"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  <w:r w:rsidRPr="0031352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</w:t>
            </w:r>
            <w:r w:rsidRPr="003135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352C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  <w:proofErr w:type="spellEnd"/>
          </w:p>
        </w:tc>
      </w:tr>
      <w:tr w:rsidR="003B4645" w:rsidRPr="00176A9E" w:rsidTr="00085F20">
        <w:tc>
          <w:tcPr>
            <w:tcW w:w="582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B4645" w:rsidRPr="00176A9E" w:rsidRDefault="003B4645" w:rsidP="00085F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России 17-19.06 Чебоксары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645" w:rsidRPr="00B42FDC" w:rsidRDefault="003B4645" w:rsidP="00085F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Многоборье – 5 место </w:t>
            </w:r>
          </w:p>
        </w:tc>
      </w:tr>
      <w:tr w:rsidR="003B4645" w:rsidRPr="00176A9E" w:rsidTr="00085F20">
        <w:tc>
          <w:tcPr>
            <w:tcW w:w="9896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645" w:rsidRPr="0031352C" w:rsidRDefault="003B4645" w:rsidP="00085F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35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2009 год</w:t>
            </w:r>
          </w:p>
        </w:tc>
      </w:tr>
      <w:tr w:rsidR="003B4645" w:rsidRPr="00176A9E" w:rsidTr="00085F20">
        <w:tc>
          <w:tcPr>
            <w:tcW w:w="582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B4645" w:rsidRPr="00BE4DD9" w:rsidRDefault="003B4645" w:rsidP="00085F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41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Первенство России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3.02. Пенза </w:t>
            </w:r>
          </w:p>
        </w:tc>
        <w:tc>
          <w:tcPr>
            <w:tcW w:w="40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645" w:rsidRPr="00ED41DD" w:rsidRDefault="003B4645" w:rsidP="00085F2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41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Многоборье – 1 место</w:t>
            </w:r>
          </w:p>
        </w:tc>
      </w:tr>
      <w:tr w:rsidR="003B4645" w:rsidRPr="00176A9E" w:rsidTr="00085F20">
        <w:tc>
          <w:tcPr>
            <w:tcW w:w="989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4645" w:rsidRPr="0031352C" w:rsidRDefault="003B4645" w:rsidP="00085F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35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2010 год</w:t>
            </w:r>
          </w:p>
        </w:tc>
      </w:tr>
      <w:tr w:rsidR="003B4645" w:rsidRPr="00176A9E" w:rsidTr="00085F20">
        <w:tc>
          <w:tcPr>
            <w:tcW w:w="582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B4645" w:rsidRDefault="003B4645" w:rsidP="00085F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41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Первенство России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молодежи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2-4.02. Пенза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4645" w:rsidRPr="00176A9E" w:rsidRDefault="003B4645" w:rsidP="00085F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Пятиборье  4398– </w:t>
            </w:r>
            <w:r w:rsidRPr="00ED41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место</w:t>
            </w:r>
          </w:p>
        </w:tc>
      </w:tr>
      <w:tr w:rsidR="003B4645" w:rsidRPr="00176A9E" w:rsidTr="00085F20">
        <w:tc>
          <w:tcPr>
            <w:tcW w:w="582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B4645" w:rsidRDefault="003B4645" w:rsidP="00085F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этап 2 летней Спартакиады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молодежи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ПФО 15-16.05 Пенза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4645" w:rsidRDefault="003B4645" w:rsidP="00085F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Семиборье  - 3 место</w:t>
            </w:r>
          </w:p>
        </w:tc>
      </w:tr>
      <w:tr w:rsidR="003B4645" w:rsidRPr="00176A9E" w:rsidTr="00085F20">
        <w:tc>
          <w:tcPr>
            <w:tcW w:w="582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B4645" w:rsidRDefault="003B4645" w:rsidP="00085F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летняя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Спартакиады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молодежи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12-15.08 Саранск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4645" w:rsidRDefault="003B4645" w:rsidP="00085F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Семиборье 5435 - 5 место</w:t>
            </w:r>
          </w:p>
        </w:tc>
      </w:tr>
      <w:tr w:rsidR="003B4645" w:rsidRPr="00176A9E" w:rsidTr="00085F20">
        <w:tc>
          <w:tcPr>
            <w:tcW w:w="582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B4645" w:rsidRDefault="003B4645" w:rsidP="00085F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Командный </w:t>
            </w:r>
            <w:r w:rsidRPr="00ED41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чемпионат России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многоборье юниорки 18-19.09 Сочи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4645" w:rsidRDefault="003B4645" w:rsidP="00085F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Семиборье 5432 - </w:t>
            </w:r>
            <w:r w:rsidRPr="00ED41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место</w:t>
            </w:r>
          </w:p>
        </w:tc>
      </w:tr>
      <w:tr w:rsidR="003B4645" w:rsidTr="0008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/>
        </w:trPr>
        <w:tc>
          <w:tcPr>
            <w:tcW w:w="9896" w:type="dxa"/>
            <w:gridSpan w:val="4"/>
          </w:tcPr>
          <w:p w:rsidR="003B4645" w:rsidRPr="00CE27AE" w:rsidRDefault="003B4645" w:rsidP="00085F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2011 год</w:t>
            </w:r>
          </w:p>
        </w:tc>
      </w:tr>
      <w:tr w:rsidR="003B4645" w:rsidTr="0008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5805" w:type="dxa"/>
          </w:tcPr>
          <w:p w:rsidR="003B4645" w:rsidRDefault="003B4645" w:rsidP="00085F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и </w:t>
            </w:r>
            <w:r w:rsidRPr="00ED41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Первенство России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по многоборьям </w:t>
            </w:r>
          </w:p>
          <w:p w:rsidR="003B4645" w:rsidRDefault="003B4645" w:rsidP="00085F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Пенза 04-06.02</w:t>
            </w:r>
          </w:p>
        </w:tc>
        <w:tc>
          <w:tcPr>
            <w:tcW w:w="4091" w:type="dxa"/>
            <w:gridSpan w:val="3"/>
          </w:tcPr>
          <w:p w:rsidR="003B4645" w:rsidRDefault="003B4645" w:rsidP="00085F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Пятиборье  4250– </w:t>
            </w:r>
            <w:r w:rsidRPr="00ED41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мест</w:t>
            </w:r>
            <w:proofErr w:type="gramStart"/>
            <w:r w:rsidRPr="00ED41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молодежь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3B4645" w:rsidRDefault="003B4645" w:rsidP="00085F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Чемпионат – 5 место (МС)</w:t>
            </w:r>
          </w:p>
        </w:tc>
      </w:tr>
      <w:tr w:rsidR="003B4645" w:rsidTr="0008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5805" w:type="dxa"/>
          </w:tcPr>
          <w:p w:rsidR="003B4645" w:rsidRDefault="003B4645" w:rsidP="00085F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Международные соревнования 7-8.05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Десензано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Гранда (Италия)</w:t>
            </w:r>
          </w:p>
        </w:tc>
        <w:tc>
          <w:tcPr>
            <w:tcW w:w="4091" w:type="dxa"/>
            <w:gridSpan w:val="3"/>
          </w:tcPr>
          <w:p w:rsidR="003B4645" w:rsidRDefault="003B4645" w:rsidP="00085F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Семиборье 5784 - 6 место</w:t>
            </w:r>
          </w:p>
          <w:p w:rsidR="003B4645" w:rsidRDefault="003B4645" w:rsidP="00085F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B4645" w:rsidTr="0008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/>
        </w:trPr>
        <w:tc>
          <w:tcPr>
            <w:tcW w:w="5805" w:type="dxa"/>
          </w:tcPr>
          <w:p w:rsidR="003B4645" w:rsidRDefault="003B4645" w:rsidP="00085F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Командный Чемпионат России 24-</w:t>
            </w:r>
            <w:smartTag w:uri="urn:schemas-microsoft-com:office:smarttags" w:element="metricconverter">
              <w:smartTagPr>
                <w:attr w:name="ProductID" w:val="25.05 г"/>
              </w:smartTagPr>
              <w:r>
                <w:rPr>
                  <w:rFonts w:ascii="Times New Roman" w:hAnsi="Times New Roman"/>
                  <w:sz w:val="24"/>
                  <w:szCs w:val="24"/>
                  <w:lang w:val="ru-RU"/>
                </w:rPr>
                <w:t>25.05 г</w:t>
              </w:r>
            </w:smartTag>
            <w:r>
              <w:rPr>
                <w:rFonts w:ascii="Times New Roman" w:hAnsi="Times New Roman"/>
                <w:sz w:val="24"/>
                <w:szCs w:val="24"/>
                <w:lang w:val="ru-RU"/>
              </w:rPr>
              <w:t>. Сочи</w:t>
            </w:r>
          </w:p>
        </w:tc>
        <w:tc>
          <w:tcPr>
            <w:tcW w:w="4091" w:type="dxa"/>
            <w:gridSpan w:val="3"/>
          </w:tcPr>
          <w:p w:rsidR="003B4645" w:rsidRDefault="003B4645" w:rsidP="00085F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Метание копья – 10 место</w:t>
            </w:r>
          </w:p>
          <w:p w:rsidR="003B4645" w:rsidRDefault="003B4645" w:rsidP="00085F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Прыжок в длину 13 место</w:t>
            </w:r>
          </w:p>
        </w:tc>
      </w:tr>
      <w:tr w:rsidR="003B4645" w:rsidTr="0008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/>
        </w:trPr>
        <w:tc>
          <w:tcPr>
            <w:tcW w:w="5805" w:type="dxa"/>
          </w:tcPr>
          <w:p w:rsidR="003B4645" w:rsidRDefault="003B4645" w:rsidP="00085F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41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Первенство России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молодежи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(многоборье) </w:t>
            </w:r>
          </w:p>
          <w:p w:rsidR="003B4645" w:rsidRDefault="003B4645" w:rsidP="00085F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Чебоксары 9-10.06</w:t>
            </w:r>
          </w:p>
        </w:tc>
        <w:tc>
          <w:tcPr>
            <w:tcW w:w="4091" w:type="dxa"/>
            <w:gridSpan w:val="3"/>
          </w:tcPr>
          <w:p w:rsidR="003B4645" w:rsidRPr="00ED41DD" w:rsidRDefault="003B4645" w:rsidP="00085F2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Семиборье 5824 - </w:t>
            </w:r>
            <w:r w:rsidRPr="00ED41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место</w:t>
            </w:r>
          </w:p>
          <w:p w:rsidR="003B4645" w:rsidRDefault="003B4645" w:rsidP="00085F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B4645" w:rsidTr="0008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/>
        </w:trPr>
        <w:tc>
          <w:tcPr>
            <w:tcW w:w="5805" w:type="dxa"/>
          </w:tcPr>
          <w:p w:rsidR="003B4645" w:rsidRDefault="003B4645" w:rsidP="00085F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России среди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молодежи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24-26.06</w:t>
            </w:r>
          </w:p>
        </w:tc>
        <w:tc>
          <w:tcPr>
            <w:tcW w:w="4091" w:type="dxa"/>
            <w:gridSpan w:val="3"/>
          </w:tcPr>
          <w:p w:rsidR="003B4645" w:rsidRDefault="003B4645" w:rsidP="00085F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Высота – 4 место</w:t>
            </w:r>
          </w:p>
        </w:tc>
      </w:tr>
      <w:tr w:rsidR="003B4645" w:rsidRPr="00CE27AE" w:rsidTr="0008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/>
        </w:trPr>
        <w:tc>
          <w:tcPr>
            <w:tcW w:w="5925" w:type="dxa"/>
            <w:gridSpan w:val="3"/>
          </w:tcPr>
          <w:p w:rsidR="003B4645" w:rsidRDefault="003B4645" w:rsidP="00085F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41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Первенство Европы</w:t>
            </w:r>
            <w:r w:rsidRPr="00DA1A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среди </w:t>
            </w:r>
            <w:proofErr w:type="spellStart"/>
            <w:r w:rsidRPr="00DA1AD7">
              <w:rPr>
                <w:rFonts w:ascii="Times New Roman" w:hAnsi="Times New Roman"/>
                <w:sz w:val="24"/>
                <w:szCs w:val="24"/>
                <w:lang w:val="ru-RU"/>
              </w:rPr>
              <w:t>молодежи</w:t>
            </w:r>
            <w:proofErr w:type="spellEnd"/>
            <w:r w:rsidRPr="00DA1A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14-17.07 </w:t>
            </w:r>
          </w:p>
          <w:p w:rsidR="003B4645" w:rsidRPr="00DA1AD7" w:rsidRDefault="003B4645" w:rsidP="00085F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AD7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A1AD7">
              <w:rPr>
                <w:rFonts w:ascii="Times New Roman" w:hAnsi="Times New Roman"/>
                <w:sz w:val="24"/>
                <w:szCs w:val="24"/>
                <w:lang w:val="ru-RU"/>
              </w:rPr>
              <w:t>Острова (Чехия)</w:t>
            </w:r>
          </w:p>
        </w:tc>
        <w:tc>
          <w:tcPr>
            <w:tcW w:w="3971" w:type="dxa"/>
          </w:tcPr>
          <w:p w:rsidR="003B4645" w:rsidRDefault="003B4645" w:rsidP="00085F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Семиборье 6010 - 4 место</w:t>
            </w:r>
          </w:p>
          <w:p w:rsidR="003B4645" w:rsidRPr="00CE27AE" w:rsidRDefault="003B4645" w:rsidP="00085F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B4645" w:rsidRPr="00CE27AE" w:rsidTr="0008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/>
        </w:trPr>
        <w:tc>
          <w:tcPr>
            <w:tcW w:w="5925" w:type="dxa"/>
            <w:gridSpan w:val="3"/>
          </w:tcPr>
          <w:p w:rsidR="003B4645" w:rsidRPr="00DA1AD7" w:rsidRDefault="003B4645" w:rsidP="00085F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41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Чемпионат России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многоборьям 16-</w:t>
            </w:r>
            <w:smartTag w:uri="urn:schemas-microsoft-com:office:smarttags" w:element="metricconverter">
              <w:smartTagPr>
                <w:attr w:name="ProductID" w:val="18.09 г"/>
              </w:smartTagPr>
              <w:r>
                <w:rPr>
                  <w:rFonts w:ascii="Times New Roman" w:hAnsi="Times New Roman"/>
                  <w:sz w:val="24"/>
                  <w:szCs w:val="24"/>
                  <w:lang w:val="ru-RU"/>
                </w:rPr>
                <w:t xml:space="preserve">18.09 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  <w:lang w:val="ru-RU"/>
                </w:rPr>
                <w:t>г</w:t>
              </w:r>
            </w:smartTag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очи</w:t>
            </w:r>
            <w:proofErr w:type="spellEnd"/>
          </w:p>
        </w:tc>
        <w:tc>
          <w:tcPr>
            <w:tcW w:w="3971" w:type="dxa"/>
          </w:tcPr>
          <w:p w:rsidR="003B4645" w:rsidRPr="00ED41DD" w:rsidRDefault="003B4645" w:rsidP="00085F2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Семиборье 5589 - </w:t>
            </w:r>
            <w:r w:rsidRPr="00ED41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место</w:t>
            </w:r>
          </w:p>
          <w:p w:rsidR="003B4645" w:rsidRPr="00CE27AE" w:rsidRDefault="003B4645" w:rsidP="00085F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B4645" w:rsidRPr="00CE27AE" w:rsidTr="0008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/>
        </w:trPr>
        <w:tc>
          <w:tcPr>
            <w:tcW w:w="9896" w:type="dxa"/>
            <w:gridSpan w:val="4"/>
          </w:tcPr>
          <w:p w:rsidR="003B4645" w:rsidRPr="00CE27AE" w:rsidRDefault="003B4645" w:rsidP="00085F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2012 год</w:t>
            </w:r>
          </w:p>
        </w:tc>
      </w:tr>
      <w:tr w:rsidR="003B4645" w:rsidTr="0008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5805" w:type="dxa"/>
          </w:tcPr>
          <w:p w:rsidR="003B4645" w:rsidRDefault="003B4645" w:rsidP="00085F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Всероссийские соревнования по метанию г. Адлер</w:t>
            </w:r>
          </w:p>
          <w:p w:rsidR="003B4645" w:rsidRDefault="003B4645" w:rsidP="00085F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20-23.04</w:t>
            </w:r>
          </w:p>
        </w:tc>
        <w:tc>
          <w:tcPr>
            <w:tcW w:w="4091" w:type="dxa"/>
            <w:gridSpan w:val="3"/>
          </w:tcPr>
          <w:p w:rsidR="003B4645" w:rsidRDefault="003B4645" w:rsidP="00085F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12м 66см – 3 место</w:t>
            </w:r>
          </w:p>
        </w:tc>
      </w:tr>
      <w:tr w:rsidR="003B4645" w:rsidTr="0008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5805" w:type="dxa"/>
          </w:tcPr>
          <w:p w:rsidR="003B4645" w:rsidRDefault="003B4645" w:rsidP="00085F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Командный чемпионат России по многоборьям 7-8.09 Адлер</w:t>
            </w:r>
          </w:p>
        </w:tc>
        <w:tc>
          <w:tcPr>
            <w:tcW w:w="4091" w:type="dxa"/>
            <w:gridSpan w:val="3"/>
          </w:tcPr>
          <w:p w:rsidR="003B4645" w:rsidRDefault="003B4645" w:rsidP="00085F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 место</w:t>
            </w:r>
          </w:p>
          <w:p w:rsidR="003B4645" w:rsidRDefault="003B4645" w:rsidP="00085F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B4645" w:rsidTr="0008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/>
        </w:trPr>
        <w:tc>
          <w:tcPr>
            <w:tcW w:w="5805" w:type="dxa"/>
          </w:tcPr>
          <w:p w:rsidR="003B4645" w:rsidRDefault="003B4645" w:rsidP="00085F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91" w:type="dxa"/>
            <w:gridSpan w:val="3"/>
          </w:tcPr>
          <w:p w:rsidR="003B4645" w:rsidRDefault="003B4645" w:rsidP="00085F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B4645" w:rsidRPr="00176A9E" w:rsidRDefault="003B4645" w:rsidP="003B464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49BB" w:rsidRDefault="002D49BB">
      <w:bookmarkStart w:id="0" w:name="_GoBack"/>
      <w:bookmarkEnd w:id="0"/>
    </w:p>
    <w:sectPr w:rsidR="002D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45"/>
    <w:rsid w:val="002D49BB"/>
    <w:rsid w:val="003B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45"/>
    <w:pPr>
      <w:suppressAutoHyphens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3B4645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46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Содержимое таблицы"/>
    <w:basedOn w:val="a"/>
    <w:rsid w:val="003B4645"/>
    <w:pPr>
      <w:suppressLineNumbers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45"/>
    <w:pPr>
      <w:suppressAutoHyphens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3B4645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46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Содержимое таблицы"/>
    <w:basedOn w:val="a"/>
    <w:rsid w:val="003B4645"/>
    <w:pPr>
      <w:suppressLineNumbers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2013-03-28T09:18:00Z</dcterms:created>
  <dcterms:modified xsi:type="dcterms:W3CDTF">2013-03-28T09:18:00Z</dcterms:modified>
</cp:coreProperties>
</file>